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云霄县城区污水处理厂剩余污泥处置项目中标信息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一、项目编号：</w:t>
      </w:r>
      <w:r>
        <w:rPr>
          <w:rFonts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[350622]RI[GK]2021004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云霄县城区污水处理厂剩余污泥处置项目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三、采购结果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[350622]RI[GK]2021004-1 包1</w:t>
      </w:r>
    </w:p>
    <w:tbl>
      <w:tblPr>
        <w:tblW w:w="45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1"/>
        <w:gridCol w:w="3046"/>
        <w:gridCol w:w="24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中标（成交）金额（单位：元）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润卓（福建）再生资源有限公司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福建省龙岩市永定区龙潭镇上西村背头坪12-22号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1713600.0000元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福建省政府采购网发布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  <w:shd w:val="clear" w:fill="FFFFFF"/>
        </w:rPr>
        <w:t>http://www.ccgp-fujian.gov.cn/3500/notice/e8d2cd51915e4c338dc1c6ee2f02b127/C0109EF42BE67EEDE05325319B0AA79E/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35527"/>
    <w:rsid w:val="2973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2021-08-13T14:41:00Z</dcterms:created>
  <dc:creator>futao</dc:creator>
  <cp:lastModifiedBy>futao</cp:lastModifiedBy>
  <dcterms:modified xsi:type="dcterms:W3CDTF">2021-08-13T14:42:28Z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278E0EECD92C4EF88024BFA4E2D93C2C</vt:lpwstr>
  </property>
</Properties>
</file>