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000000"/>
          <w:kern w:val="0"/>
          <w:sz w:val="31"/>
          <w:szCs w:val="31"/>
          <w:lang w:val="en-US" w:eastAsia="zh-CN" w:bidi="ar"/>
        </w:rPr>
      </w:pPr>
      <w:bookmarkStart w:id="0" w:name="_GoBack"/>
      <w:r>
        <w:rPr>
          <w:rFonts w:hint="eastAsia" w:ascii="黑体" w:hAnsi="宋体" w:eastAsia="黑体" w:cs="黑体"/>
          <w:color w:val="000000"/>
          <w:kern w:val="0"/>
          <w:sz w:val="31"/>
          <w:szCs w:val="31"/>
          <w:lang w:val="en-US" w:eastAsia="zh-CN" w:bidi="ar"/>
        </w:rPr>
        <w:t>松山新区南站污水处理厂出水泵房清淤及污泥暂存池建造工程成交公告</w:t>
      </w:r>
    </w:p>
    <w:bookmarkEnd w:id="0"/>
    <w:p>
      <w:pPr>
        <w:jc w:val="both"/>
        <w:rPr>
          <w:rFonts w:hint="eastAsia" w:ascii="黑体" w:hAnsi="宋体" w:eastAsia="黑体" w:cs="黑体"/>
          <w:color w:val="000000"/>
          <w:kern w:val="0"/>
          <w:sz w:val="31"/>
          <w:szCs w:val="31"/>
          <w:lang w:val="en-US" w:eastAsia="zh-CN" w:bidi="ar"/>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一、项目编号：LNLS202105</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二、项目名称：松山新区南站污水处理厂出水泵房清淤及污泥暂存池建造工程</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三、成交信息</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锦州鼎程建设工程有限公司</w:t>
      </w:r>
    </w:p>
    <w:p>
      <w:pPr>
        <w:keepNext w:val="0"/>
        <w:keepLines w:val="0"/>
        <w:pageBreakBefore w:val="0"/>
        <w:widowControl/>
        <w:suppressLineNumbers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供应商</w:t>
      </w: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辽宁省锦州市太和区锦娘路永和国际12-3号</w:t>
      </w:r>
    </w:p>
    <w:p>
      <w:pPr>
        <w:keepNext w:val="0"/>
        <w:keepLines w:val="0"/>
        <w:pageBreakBefore w:val="0"/>
        <w:tabs>
          <w:tab w:val="center" w:pos="4153"/>
        </w:tabs>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成交金额：</w:t>
      </w:r>
      <w:r>
        <w:rPr>
          <w:rFonts w:hint="eastAsia" w:ascii="宋体" w:hAnsi="宋体" w:eastAsia="宋体" w:cs="宋体"/>
          <w:sz w:val="24"/>
          <w:szCs w:val="24"/>
          <w:u w:val="single"/>
          <w:lang w:val="en-US" w:eastAsia="zh-CN"/>
        </w:rPr>
        <w:t xml:space="preserve">¥2,490,327.23 </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四、主要标的信息</w:t>
      </w:r>
    </w:p>
    <w:tbl>
      <w:tblPr>
        <w:tblStyle w:val="4"/>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9" w:type="dxa"/>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479" w:type="dxa"/>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名称：松山新区南站污水处理厂出水泵房清淤及污泥暂存池建造工程</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施工范围：松山新区南站污水处理厂出水泵房清淤及污泥暂存池建造</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施工工期：2021年3月31日前完成</w:t>
            </w:r>
          </w:p>
          <w:p>
            <w:pPr>
              <w:pStyle w:val="2"/>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项目经理：王浩</w:t>
            </w:r>
          </w:p>
          <w:p>
            <w:pPr>
              <w:pStyle w:val="2"/>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执业证书信息：市政公用工程</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辽宁省政府采购网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（http://www.ccgp-liaoning.gov.cn/portalindex.do?method=getPubInfoViewOpenNew&amp;infoId=a28304e1773efb83dc-67cc）</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B24B4"/>
    <w:rsid w:val="7F8B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2021-08-13T13:56:00Z</dcterms:created>
  <dc:creator>Administrator</dc:creator>
  <cp:lastModifiedBy>Administrator</cp:lastModifiedBy>
  <dcterms:modified xsi:type="dcterms:W3CDTF">2021-08-13T14:10:21Z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F071EAC36A594827B6B0CE78A8AC79AE</vt:lpwstr>
  </property>
</Properties>
</file>